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Proposed: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 President (Stipend $2000) or 2 Co-Presidents ($1300 each)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Secretary (Stipend $450)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Treasurer (Stipend $450)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6 Vice Presidents- One from each county, 1 Tillamook, 1 Clatsop, 1 Columbia, 1 Washington County and 2 At Large (Stipend $350)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OEA-RA Delegates- 6 members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NEA-RA Delegates- 2 members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Current: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 President of 2 Co-Presidents (Stipend $599 for both or for single)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Secretary (Stipend $400)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Treasurer (Stipend $400)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8 Vice Presidents- One from each county, 1 Tillamook, 1 Clatsop, 1 Columbia, 4 Washington County and 2 At Large (Stipend $300)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OEA-RA Delegates- 6 members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NEA-RA Delegates- 2 members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